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AD44FC" w:rsidP="00D978C4">
      <w:pPr>
        <w:pStyle w:val="TableParagraph"/>
        <w:ind w:left="109"/>
        <w:rPr>
          <w:sz w:val="16"/>
        </w:rPr>
      </w:pPr>
      <w:r>
        <w:t>5</w:t>
      </w:r>
      <w:r w:rsidR="00D978C4">
        <w:t>3</w:t>
      </w:r>
      <w:r w:rsidR="0013155C">
        <w:t xml:space="preserve"> </w:t>
      </w:r>
      <w:r w:rsidR="009A5670">
        <w:t xml:space="preserve"> </w:t>
      </w:r>
      <w:r w:rsidR="00D978C4" w:rsidRPr="00D978C4">
        <w:rPr>
          <w:sz w:val="16"/>
        </w:rPr>
        <w:t>Наладчик приборов</w:t>
      </w:r>
      <w:r w:rsidR="00D978C4">
        <w:rPr>
          <w:sz w:val="16"/>
        </w:rPr>
        <w:t xml:space="preserve"> безопасности подъемных сооруже</w:t>
      </w:r>
      <w:bookmarkStart w:id="0" w:name="_GoBack"/>
      <w:bookmarkEnd w:id="0"/>
      <w:r w:rsidR="00D978C4">
        <w:rPr>
          <w:sz w:val="16"/>
        </w:rPr>
        <w:t>ний (4 уровень квалификации)</w:t>
      </w:r>
    </w:p>
    <w:p w:rsidR="00AD44FC" w:rsidRDefault="00AD44FC" w:rsidP="00AD44FC">
      <w:pPr>
        <w:pStyle w:val="TableParagraph"/>
        <w:ind w:left="109"/>
        <w:rPr>
          <w:sz w:val="16"/>
        </w:rPr>
      </w:pPr>
    </w:p>
    <w:p w:rsidR="0093125C" w:rsidRDefault="0093125C" w:rsidP="0093125C">
      <w:pPr>
        <w:pStyle w:val="TableParagraph"/>
        <w:ind w:left="109"/>
        <w:rPr>
          <w:sz w:val="16"/>
        </w:rPr>
      </w:pPr>
    </w:p>
    <w:p w:rsidR="00D93B11" w:rsidRDefault="00D93B11" w:rsidP="001B644A">
      <w:pPr>
        <w:pStyle w:val="TableParagraph"/>
        <w:ind w:left="109"/>
        <w:rPr>
          <w:sz w:val="16"/>
        </w:rPr>
      </w:pPr>
    </w:p>
    <w:p w:rsidR="009A5670" w:rsidRDefault="009A5670" w:rsidP="009A5670">
      <w:pPr>
        <w:pStyle w:val="TableParagraph"/>
        <w:ind w:left="109"/>
        <w:rPr>
          <w:sz w:val="16"/>
        </w:rPr>
      </w:pP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3741DD"/>
    <w:rsid w:val="00591661"/>
    <w:rsid w:val="006847F2"/>
    <w:rsid w:val="006C7B0A"/>
    <w:rsid w:val="006D2E34"/>
    <w:rsid w:val="007D2216"/>
    <w:rsid w:val="0093125C"/>
    <w:rsid w:val="009A5670"/>
    <w:rsid w:val="00AD44FC"/>
    <w:rsid w:val="00C95384"/>
    <w:rsid w:val="00D115A0"/>
    <w:rsid w:val="00D16EB6"/>
    <w:rsid w:val="00D93B11"/>
    <w:rsid w:val="00D978C4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2018-02-07T06:01:00Z</dcterms:created>
  <dcterms:modified xsi:type="dcterms:W3CDTF">2018-02-07T06:01:00Z</dcterms:modified>
</cp:coreProperties>
</file>